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46" w:rsidRDefault="00983A46" w:rsidP="00983A46">
      <w:pPr>
        <w:spacing w:after="120"/>
        <w:ind w:right="-612"/>
        <w:jc w:val="both"/>
        <w:rPr>
          <w:rFonts w:ascii="Arial" w:hAnsi="Arial" w:cs="Arial"/>
          <w:b/>
          <w:sz w:val="28"/>
          <w:szCs w:val="28"/>
        </w:rPr>
      </w:pPr>
      <w:r w:rsidRPr="00D77194">
        <w:rPr>
          <w:rFonts w:ascii="Arial" w:hAnsi="Arial" w:cs="Arial"/>
          <w:b/>
          <w:sz w:val="28"/>
          <w:szCs w:val="28"/>
        </w:rPr>
        <w:t>The heightened cardiovascular risk in young f</w:t>
      </w:r>
      <w:r>
        <w:rPr>
          <w:rFonts w:ascii="Arial" w:hAnsi="Arial" w:cs="Arial"/>
          <w:b/>
          <w:sz w:val="28"/>
          <w:szCs w:val="28"/>
        </w:rPr>
        <w:t>emales with athletic amenorrhea: A</w:t>
      </w:r>
      <w:r w:rsidRPr="00D77194">
        <w:rPr>
          <w:rFonts w:ascii="Arial" w:hAnsi="Arial" w:cs="Arial"/>
          <w:b/>
          <w:sz w:val="28"/>
          <w:szCs w:val="28"/>
        </w:rPr>
        <w:t xml:space="preserve"> systematic review.</w:t>
      </w:r>
    </w:p>
    <w:p w:rsidR="00983A46" w:rsidRPr="00681EC1" w:rsidRDefault="00983A46" w:rsidP="00983A46">
      <w:pPr>
        <w:spacing w:after="120"/>
        <w:ind w:right="-612"/>
        <w:jc w:val="both"/>
        <w:rPr>
          <w:b/>
          <w:strike/>
        </w:rPr>
      </w:pPr>
      <w:r>
        <w:rPr>
          <w:rFonts w:ascii="Arial" w:hAnsi="Arial" w:cs="Arial"/>
          <w:b/>
          <w:sz w:val="24"/>
          <w:szCs w:val="24"/>
        </w:rPr>
        <w:br/>
      </w:r>
    </w:p>
    <w:p w:rsidR="00983A46" w:rsidRDefault="00983A46" w:rsidP="00983A46">
      <w:pPr>
        <w:spacing w:after="0" w:line="360" w:lineRule="auto"/>
        <w:rPr>
          <w:rFonts w:ascii="Arial" w:hAnsi="Arial" w:cs="Arial"/>
          <w:b/>
          <w:sz w:val="24"/>
          <w:szCs w:val="24"/>
        </w:rPr>
      </w:pPr>
      <w:r>
        <w:rPr>
          <w:rFonts w:ascii="Arial" w:hAnsi="Arial" w:cs="Arial"/>
          <w:b/>
          <w:sz w:val="24"/>
          <w:szCs w:val="24"/>
        </w:rPr>
        <w:t>Martin, E.J.</w:t>
      </w:r>
      <w:r w:rsidRPr="00983A46">
        <w:rPr>
          <w:rFonts w:ascii="Arial" w:hAnsi="Arial" w:cs="Arial"/>
          <w:b/>
          <w:sz w:val="24"/>
          <w:szCs w:val="24"/>
          <w:vertAlign w:val="superscript"/>
        </w:rPr>
        <w:t>1</w:t>
      </w:r>
      <w:r>
        <w:rPr>
          <w:rFonts w:ascii="Arial" w:hAnsi="Arial" w:cs="Arial"/>
          <w:b/>
          <w:sz w:val="24"/>
          <w:szCs w:val="24"/>
        </w:rPr>
        <w:t xml:space="preserve"> &amp; Board, E.M.</w:t>
      </w:r>
      <w:r w:rsidR="009212AF">
        <w:rPr>
          <w:rFonts w:ascii="Arial" w:hAnsi="Arial" w:cs="Arial"/>
          <w:b/>
          <w:sz w:val="24"/>
          <w:szCs w:val="24"/>
        </w:rPr>
        <w:t xml:space="preserve"> (FBASES)</w:t>
      </w:r>
      <w:r w:rsidRPr="00983A46">
        <w:rPr>
          <w:rFonts w:ascii="Arial" w:hAnsi="Arial" w:cs="Arial"/>
          <w:b/>
          <w:sz w:val="24"/>
          <w:szCs w:val="24"/>
          <w:vertAlign w:val="superscript"/>
        </w:rPr>
        <w:t>1</w:t>
      </w:r>
    </w:p>
    <w:p w:rsidR="00983A46" w:rsidRDefault="00983A46" w:rsidP="00983A46">
      <w:pPr>
        <w:spacing w:after="0" w:line="360" w:lineRule="auto"/>
        <w:rPr>
          <w:rFonts w:ascii="Arial" w:hAnsi="Arial" w:cs="Arial"/>
          <w:b/>
          <w:sz w:val="24"/>
          <w:szCs w:val="24"/>
          <w:vertAlign w:val="superscript"/>
        </w:rPr>
      </w:pPr>
    </w:p>
    <w:p w:rsidR="00983A46" w:rsidRDefault="00983A46" w:rsidP="00983A46">
      <w:pPr>
        <w:spacing w:after="0" w:line="360" w:lineRule="auto"/>
        <w:rPr>
          <w:rFonts w:ascii="Arial" w:hAnsi="Arial" w:cs="Arial"/>
          <w:sz w:val="24"/>
          <w:szCs w:val="24"/>
        </w:rPr>
      </w:pPr>
      <w:proofErr w:type="gramStart"/>
      <w:r>
        <w:rPr>
          <w:rFonts w:ascii="Arial" w:hAnsi="Arial" w:cs="Arial"/>
          <w:sz w:val="24"/>
          <w:szCs w:val="24"/>
          <w:vertAlign w:val="superscript"/>
        </w:rPr>
        <w:t xml:space="preserve">1 </w:t>
      </w:r>
      <w:r>
        <w:rPr>
          <w:rFonts w:ascii="Arial" w:hAnsi="Arial" w:cs="Arial"/>
          <w:sz w:val="24"/>
          <w:szCs w:val="24"/>
        </w:rPr>
        <w:t>Sport and Exercise Team, Department of Nursing and Health Sciences, Faculty of Health, University of Sunderland, Sunderland, SR1 3SD, UK.</w:t>
      </w:r>
      <w:proofErr w:type="gramEnd"/>
    </w:p>
    <w:p w:rsidR="00983A46" w:rsidRDefault="00983A46" w:rsidP="00983A46">
      <w:pPr>
        <w:spacing w:after="0" w:line="360" w:lineRule="auto"/>
        <w:ind w:firstLine="567"/>
        <w:rPr>
          <w:rFonts w:ascii="Arial" w:hAnsi="Arial" w:cs="Arial"/>
          <w:sz w:val="24"/>
          <w:szCs w:val="24"/>
        </w:rPr>
      </w:pPr>
    </w:p>
    <w:p w:rsidR="00983A46" w:rsidRDefault="00983A46" w:rsidP="00983A46">
      <w:pPr>
        <w:spacing w:after="0" w:line="360" w:lineRule="auto"/>
        <w:rPr>
          <w:rFonts w:ascii="Arial" w:hAnsi="Arial" w:cs="Arial"/>
          <w:sz w:val="24"/>
          <w:szCs w:val="24"/>
        </w:rPr>
      </w:pPr>
      <w:r>
        <w:rPr>
          <w:rFonts w:ascii="Arial" w:hAnsi="Arial" w:cs="Arial"/>
          <w:sz w:val="24"/>
          <w:szCs w:val="24"/>
        </w:rPr>
        <w:sym w:font="Wingdings" w:char="F02A"/>
      </w:r>
      <w:r>
        <w:rPr>
          <w:rFonts w:ascii="Arial" w:hAnsi="Arial" w:cs="Arial"/>
          <w:sz w:val="24"/>
          <w:szCs w:val="24"/>
        </w:rPr>
        <w:t xml:space="preserve"> </w:t>
      </w:r>
      <w:hyperlink r:id="rId5" w:history="1">
        <w:r w:rsidRPr="00E41623">
          <w:rPr>
            <w:rStyle w:val="Hyperlink"/>
            <w:rFonts w:ascii="Arial" w:hAnsi="Arial" w:cs="Arial"/>
            <w:sz w:val="24"/>
            <w:szCs w:val="24"/>
          </w:rPr>
          <w:t>lisa.board@sunderland.ac.uk</w:t>
        </w:r>
      </w:hyperlink>
    </w:p>
    <w:p w:rsidR="00D77194" w:rsidRDefault="002068B1" w:rsidP="00983A46">
      <w:pPr>
        <w:spacing w:line="360" w:lineRule="auto"/>
        <w:jc w:val="both"/>
        <w:rPr>
          <w:rFonts w:ascii="Arial" w:hAnsi="Arial" w:cs="Arial"/>
          <w:sz w:val="24"/>
          <w:szCs w:val="24"/>
          <w:shd w:val="clear" w:color="auto" w:fill="FFFFFF"/>
        </w:rPr>
      </w:pPr>
      <w:r>
        <w:rPr>
          <w:rFonts w:ascii="Arial" w:hAnsi="Arial" w:cs="Arial"/>
          <w:b/>
          <w:sz w:val="24"/>
          <w:szCs w:val="24"/>
        </w:rPr>
        <w:br/>
      </w:r>
      <w:r w:rsidR="00D77194" w:rsidRPr="00EF285E">
        <w:rPr>
          <w:rFonts w:ascii="Arial" w:hAnsi="Arial" w:cs="Arial"/>
          <w:sz w:val="24"/>
          <w:szCs w:val="24"/>
        </w:rPr>
        <w:t>The female athlete triad is commonly known to be composed of three elements; low energy availability, amenorrhea and osteoporosis. It has been suggested these elements, though separate, are interrelated. However, increased research suggests a fourth element; endothelial dysfunction, which increases cardiovascular risk in young female athletes. Those with athletic amenorrhea demonstrate similar hormonal profiles to menopausal women, in which the cardio protection of oestrogen is no longer present. Thus suggesting females with athletic amenorrhea may</w:t>
      </w:r>
      <w:r w:rsidR="00FE50AE">
        <w:rPr>
          <w:rFonts w:ascii="Arial" w:hAnsi="Arial" w:cs="Arial"/>
          <w:sz w:val="24"/>
          <w:szCs w:val="24"/>
        </w:rPr>
        <w:t>,</w:t>
      </w:r>
      <w:r w:rsidR="00D77194" w:rsidRPr="00EF285E">
        <w:rPr>
          <w:rFonts w:ascii="Arial" w:hAnsi="Arial" w:cs="Arial"/>
          <w:sz w:val="24"/>
          <w:szCs w:val="24"/>
        </w:rPr>
        <w:t xml:space="preserve"> </w:t>
      </w:r>
      <w:r w:rsidR="00FE50AE">
        <w:rPr>
          <w:rFonts w:ascii="Arial" w:hAnsi="Arial" w:cs="Arial"/>
          <w:sz w:val="24"/>
          <w:szCs w:val="24"/>
        </w:rPr>
        <w:t xml:space="preserve">in fact, </w:t>
      </w:r>
      <w:r w:rsidR="00D77194" w:rsidRPr="00EF285E">
        <w:rPr>
          <w:rFonts w:ascii="Arial" w:hAnsi="Arial" w:cs="Arial"/>
          <w:sz w:val="24"/>
          <w:szCs w:val="24"/>
        </w:rPr>
        <w:t>be at risk. To obtain the literature</w:t>
      </w:r>
      <w:r w:rsidR="008C44C5">
        <w:rPr>
          <w:rFonts w:ascii="Arial" w:hAnsi="Arial" w:cs="Arial"/>
          <w:sz w:val="24"/>
          <w:szCs w:val="24"/>
        </w:rPr>
        <w:t xml:space="preserve"> to review</w:t>
      </w:r>
      <w:r w:rsidR="00D77194" w:rsidRPr="00EF285E">
        <w:rPr>
          <w:rFonts w:ascii="Arial" w:hAnsi="Arial" w:cs="Arial"/>
          <w:sz w:val="24"/>
          <w:szCs w:val="24"/>
        </w:rPr>
        <w:t>, one electronic database, PubMed, was searched by one individual. All searches were performed between February and May 2017. After a screening process, a total of 7 research papers were included in the review, with publication dates ranging from the years 2003 to 2016. A total of 285 female participants wer</w:t>
      </w:r>
      <w:r w:rsidR="007A3EA0" w:rsidRPr="00EF285E">
        <w:rPr>
          <w:rFonts w:ascii="Arial" w:hAnsi="Arial" w:cs="Arial"/>
          <w:sz w:val="24"/>
          <w:szCs w:val="24"/>
        </w:rPr>
        <w:t>e included in the review. E</w:t>
      </w:r>
      <w:r w:rsidR="00D77194" w:rsidRPr="00EF285E">
        <w:rPr>
          <w:rFonts w:ascii="Arial" w:hAnsi="Arial" w:cs="Arial"/>
          <w:sz w:val="24"/>
          <w:szCs w:val="24"/>
        </w:rPr>
        <w:t xml:space="preserve">mphasis </w:t>
      </w:r>
      <w:r w:rsidR="007A3EA0" w:rsidRPr="00EF285E">
        <w:rPr>
          <w:rFonts w:ascii="Arial" w:hAnsi="Arial" w:cs="Arial"/>
          <w:sz w:val="24"/>
          <w:szCs w:val="24"/>
        </w:rPr>
        <w:t xml:space="preserve">was placed upon those with athletic amenorrhea, however those who were not </w:t>
      </w:r>
      <w:r w:rsidR="00FE50AE">
        <w:rPr>
          <w:rFonts w:ascii="Arial" w:hAnsi="Arial" w:cs="Arial"/>
          <w:sz w:val="24"/>
          <w:szCs w:val="24"/>
        </w:rPr>
        <w:t>classified by this term were</w:t>
      </w:r>
      <w:r w:rsidR="007A3EA0" w:rsidRPr="00EF285E">
        <w:rPr>
          <w:rFonts w:ascii="Arial" w:hAnsi="Arial" w:cs="Arial"/>
          <w:sz w:val="24"/>
          <w:szCs w:val="24"/>
        </w:rPr>
        <w:t xml:space="preserve"> included for comparison. </w:t>
      </w:r>
      <w:r w:rsidR="00FE50AE" w:rsidRPr="00EF285E">
        <w:rPr>
          <w:rFonts w:ascii="Arial" w:hAnsi="Arial" w:cs="Arial"/>
          <w:sz w:val="24"/>
          <w:szCs w:val="24"/>
        </w:rPr>
        <w:t>The studies reviewed included those directly relating to vascular function and dysfunction, measured using flow-mediated dilation techniques. Indirect factors, such as altered hormone and cholesterol levels, were also discussed in terms of their relation to cardiovascular risk and consequent atherosclerosis.</w:t>
      </w:r>
      <w:r w:rsidR="00FE50AE">
        <w:rPr>
          <w:rFonts w:ascii="Arial" w:hAnsi="Arial" w:cs="Arial"/>
          <w:sz w:val="24"/>
          <w:szCs w:val="24"/>
        </w:rPr>
        <w:t xml:space="preserve"> </w:t>
      </w:r>
      <w:r w:rsidR="00481C22">
        <w:rPr>
          <w:rFonts w:ascii="Arial" w:hAnsi="Arial" w:cs="Arial"/>
          <w:sz w:val="24"/>
          <w:szCs w:val="24"/>
        </w:rPr>
        <w:t>In 5 articles,</w:t>
      </w:r>
      <w:r w:rsidR="009D3C2A" w:rsidRPr="00EF285E">
        <w:rPr>
          <w:rFonts w:ascii="Arial" w:hAnsi="Arial" w:cs="Arial"/>
          <w:sz w:val="24"/>
          <w:szCs w:val="24"/>
        </w:rPr>
        <w:t xml:space="preserve"> flow mediated dilation (FMD) measurements of the brachial artery were </w:t>
      </w:r>
      <w:r w:rsidR="00481C22">
        <w:rPr>
          <w:rFonts w:ascii="Arial" w:hAnsi="Arial" w:cs="Arial"/>
          <w:sz w:val="24"/>
          <w:szCs w:val="24"/>
        </w:rPr>
        <w:t>conducted</w:t>
      </w:r>
      <w:r w:rsidR="009D3C2A" w:rsidRPr="00EF285E">
        <w:rPr>
          <w:rFonts w:ascii="Arial" w:hAnsi="Arial" w:cs="Arial"/>
          <w:sz w:val="24"/>
          <w:szCs w:val="24"/>
        </w:rPr>
        <w:t xml:space="preserve">. In 4 of these articles, FMD was reported to be </w:t>
      </w:r>
      <w:r w:rsidR="00EF285E" w:rsidRPr="00EF285E">
        <w:rPr>
          <w:rFonts w:ascii="Arial" w:hAnsi="Arial" w:cs="Arial"/>
          <w:sz w:val="24"/>
          <w:szCs w:val="24"/>
        </w:rPr>
        <w:t>6.3% (</w:t>
      </w:r>
      <w:r w:rsidR="00EF285E" w:rsidRPr="00EF285E">
        <w:rPr>
          <w:rFonts w:ascii="Arial" w:hAnsi="Arial" w:cs="Arial"/>
          <w:i/>
          <w:sz w:val="24"/>
          <w:szCs w:val="24"/>
        </w:rPr>
        <w:t>P</w:t>
      </w:r>
      <w:r w:rsidR="009D3C2A" w:rsidRPr="00EF285E">
        <w:rPr>
          <w:rFonts w:ascii="Arial" w:hAnsi="Arial" w:cs="Arial"/>
          <w:sz w:val="24"/>
          <w:szCs w:val="24"/>
        </w:rPr>
        <w:t xml:space="preserve"> &lt; 0.05), 5.3% (</w:t>
      </w:r>
      <w:r w:rsidR="00EF285E" w:rsidRPr="00EF285E">
        <w:rPr>
          <w:rFonts w:ascii="Arial" w:hAnsi="Arial" w:cs="Arial"/>
          <w:i/>
          <w:sz w:val="24"/>
          <w:szCs w:val="24"/>
        </w:rPr>
        <w:t>P</w:t>
      </w:r>
      <w:r w:rsidR="009D3C2A" w:rsidRPr="00EF285E">
        <w:rPr>
          <w:rFonts w:ascii="Arial" w:hAnsi="Arial" w:cs="Arial"/>
          <w:i/>
          <w:sz w:val="24"/>
          <w:szCs w:val="24"/>
        </w:rPr>
        <w:t xml:space="preserve"> </w:t>
      </w:r>
      <w:r w:rsidR="009D3C2A" w:rsidRPr="00EF285E">
        <w:rPr>
          <w:rFonts w:ascii="Arial" w:hAnsi="Arial" w:cs="Arial"/>
          <w:sz w:val="24"/>
          <w:szCs w:val="24"/>
        </w:rPr>
        <w:t>&lt; 0.05), 5%</w:t>
      </w:r>
      <w:r w:rsidR="00EF285E" w:rsidRPr="00EF285E">
        <w:rPr>
          <w:rFonts w:ascii="Arial" w:hAnsi="Arial" w:cs="Arial"/>
          <w:sz w:val="24"/>
          <w:szCs w:val="24"/>
        </w:rPr>
        <w:t xml:space="preserve"> (</w:t>
      </w:r>
      <w:r w:rsidR="00EF285E" w:rsidRPr="00EF285E">
        <w:rPr>
          <w:rFonts w:ascii="Arial" w:hAnsi="Arial" w:cs="Arial"/>
          <w:i/>
          <w:sz w:val="24"/>
          <w:szCs w:val="24"/>
        </w:rPr>
        <w:t>P</w:t>
      </w:r>
      <w:r w:rsidR="009D3C2A" w:rsidRPr="00EF285E">
        <w:rPr>
          <w:rFonts w:ascii="Arial" w:hAnsi="Arial" w:cs="Arial"/>
          <w:sz w:val="24"/>
          <w:szCs w:val="24"/>
        </w:rPr>
        <w:t xml:space="preserve"> = 0.0016) and </w:t>
      </w:r>
      <w:r w:rsidR="00EF285E" w:rsidRPr="00EF285E">
        <w:rPr>
          <w:rFonts w:ascii="Arial" w:hAnsi="Arial" w:cs="Arial"/>
          <w:sz w:val="24"/>
          <w:szCs w:val="24"/>
        </w:rPr>
        <w:t>3.5% (</w:t>
      </w:r>
      <w:r w:rsidR="00EF285E" w:rsidRPr="00EF285E">
        <w:rPr>
          <w:rFonts w:ascii="Arial" w:hAnsi="Arial" w:cs="Arial"/>
          <w:i/>
          <w:sz w:val="24"/>
          <w:szCs w:val="24"/>
        </w:rPr>
        <w:t>P</w:t>
      </w:r>
      <w:r w:rsidR="009D3C2A" w:rsidRPr="00EF285E">
        <w:rPr>
          <w:rFonts w:ascii="Arial" w:hAnsi="Arial" w:cs="Arial"/>
          <w:sz w:val="24"/>
          <w:szCs w:val="24"/>
        </w:rPr>
        <w:t xml:space="preserve"> &lt; 0.05) lower in females with athletic amenorrhea, compared to </w:t>
      </w:r>
      <w:proofErr w:type="spellStart"/>
      <w:r w:rsidR="009D3C2A" w:rsidRPr="00EF285E">
        <w:rPr>
          <w:rFonts w:ascii="Arial" w:hAnsi="Arial" w:cs="Arial"/>
          <w:sz w:val="24"/>
          <w:szCs w:val="24"/>
        </w:rPr>
        <w:t>eumenorrheic</w:t>
      </w:r>
      <w:proofErr w:type="spellEnd"/>
      <w:r w:rsidR="009D3C2A" w:rsidRPr="00EF285E">
        <w:rPr>
          <w:rFonts w:ascii="Arial" w:hAnsi="Arial" w:cs="Arial"/>
          <w:sz w:val="24"/>
          <w:szCs w:val="24"/>
        </w:rPr>
        <w:t xml:space="preserve"> athletes</w:t>
      </w:r>
      <w:r w:rsidR="00EF285E" w:rsidRPr="00472A07">
        <w:rPr>
          <w:rFonts w:ascii="Arial" w:hAnsi="Arial" w:cs="Arial"/>
          <w:color w:val="FF0000"/>
          <w:sz w:val="24"/>
          <w:szCs w:val="24"/>
        </w:rPr>
        <w:t xml:space="preserve">. </w:t>
      </w:r>
      <w:r w:rsidR="007C1DD5" w:rsidRPr="00472A07">
        <w:rPr>
          <w:rFonts w:ascii="Arial" w:hAnsi="Arial" w:cs="Arial"/>
          <w:sz w:val="24"/>
          <w:szCs w:val="24"/>
        </w:rPr>
        <w:t>One</w:t>
      </w:r>
      <w:r w:rsidR="00FD12C5">
        <w:rPr>
          <w:rFonts w:ascii="Arial" w:hAnsi="Arial" w:cs="Arial"/>
          <w:sz w:val="24"/>
          <w:szCs w:val="24"/>
        </w:rPr>
        <w:t xml:space="preserve"> study measured</w:t>
      </w:r>
      <w:r w:rsidR="007C1DD5" w:rsidRPr="00472A07">
        <w:rPr>
          <w:rFonts w:ascii="Arial" w:hAnsi="Arial" w:cs="Arial"/>
          <w:sz w:val="24"/>
          <w:szCs w:val="24"/>
        </w:rPr>
        <w:t xml:space="preserve"> calf blood flow</w:t>
      </w:r>
      <w:r w:rsidR="00472A07">
        <w:rPr>
          <w:rFonts w:ascii="Arial" w:hAnsi="Arial" w:cs="Arial"/>
          <w:sz w:val="24"/>
          <w:szCs w:val="24"/>
        </w:rPr>
        <w:t xml:space="preserve"> using </w:t>
      </w:r>
      <w:r w:rsidR="00472A07" w:rsidRPr="00472A07">
        <w:rPr>
          <w:rFonts w:ascii="Arial" w:hAnsi="Arial" w:cs="Arial"/>
          <w:sz w:val="24"/>
          <w:szCs w:val="24"/>
        </w:rPr>
        <w:t>venous occlusion strain-gauge plethysmography</w:t>
      </w:r>
      <w:r w:rsidR="00B92630">
        <w:rPr>
          <w:rFonts w:ascii="Arial" w:hAnsi="Arial" w:cs="Arial"/>
          <w:sz w:val="24"/>
          <w:szCs w:val="24"/>
        </w:rPr>
        <w:t>. T</w:t>
      </w:r>
      <w:r w:rsidR="00FD12C5" w:rsidRPr="00FD12C5">
        <w:rPr>
          <w:rFonts w:ascii="Arial" w:hAnsi="Arial" w:cs="Arial"/>
          <w:sz w:val="24"/>
          <w:szCs w:val="24"/>
        </w:rPr>
        <w:t xml:space="preserve">hose with </w:t>
      </w:r>
      <w:r w:rsidR="00FD12C5" w:rsidRPr="00B92630">
        <w:rPr>
          <w:rFonts w:ascii="Arial" w:hAnsi="Arial" w:cs="Arial"/>
          <w:sz w:val="24"/>
          <w:szCs w:val="24"/>
        </w:rPr>
        <w:t>athletic amenorrhea had reduced resting and peak blood flow at the calf (</w:t>
      </w:r>
      <w:r w:rsidR="00FD12C5" w:rsidRPr="00B92630">
        <w:rPr>
          <w:rFonts w:ascii="Arial" w:hAnsi="Arial" w:cs="Arial"/>
          <w:i/>
          <w:sz w:val="24"/>
          <w:szCs w:val="24"/>
        </w:rPr>
        <w:t>P</w:t>
      </w:r>
      <w:r w:rsidR="00FD12C5" w:rsidRPr="00B92630">
        <w:rPr>
          <w:rFonts w:ascii="Arial" w:hAnsi="Arial" w:cs="Arial"/>
          <w:sz w:val="24"/>
          <w:szCs w:val="24"/>
        </w:rPr>
        <w:t xml:space="preserve"> &lt; 0.05). </w:t>
      </w:r>
      <w:r w:rsidR="00DB7CF1">
        <w:rPr>
          <w:rFonts w:ascii="Arial" w:hAnsi="Arial" w:cs="Arial"/>
          <w:sz w:val="24"/>
          <w:szCs w:val="24"/>
        </w:rPr>
        <w:lastRenderedPageBreak/>
        <w:t xml:space="preserve">In one study, </w:t>
      </w:r>
      <w:proofErr w:type="spellStart"/>
      <w:r w:rsidR="00B92630">
        <w:rPr>
          <w:rFonts w:ascii="Arial" w:hAnsi="Arial" w:cs="Arial"/>
          <w:sz w:val="24"/>
          <w:szCs w:val="24"/>
        </w:rPr>
        <w:t>g</w:t>
      </w:r>
      <w:r w:rsidR="00B92630" w:rsidRPr="00B92630">
        <w:rPr>
          <w:rFonts w:ascii="Arial" w:hAnsi="Arial" w:cs="Arial"/>
          <w:sz w:val="24"/>
          <w:szCs w:val="24"/>
        </w:rPr>
        <w:t>reh</w:t>
      </w:r>
      <w:r w:rsidR="00B92630">
        <w:rPr>
          <w:rFonts w:ascii="Arial" w:hAnsi="Arial" w:cs="Arial"/>
          <w:sz w:val="24"/>
          <w:szCs w:val="24"/>
        </w:rPr>
        <w:t>lin</w:t>
      </w:r>
      <w:proofErr w:type="spellEnd"/>
      <w:r w:rsidR="00B92630">
        <w:rPr>
          <w:rFonts w:ascii="Arial" w:hAnsi="Arial" w:cs="Arial"/>
          <w:sz w:val="24"/>
          <w:szCs w:val="24"/>
        </w:rPr>
        <w:t xml:space="preserve"> secretion was 39% higher (</w:t>
      </w:r>
      <w:r w:rsidR="00B92630" w:rsidRPr="00B92630">
        <w:rPr>
          <w:rFonts w:ascii="Arial" w:hAnsi="Arial" w:cs="Arial"/>
          <w:i/>
          <w:sz w:val="24"/>
          <w:szCs w:val="24"/>
        </w:rPr>
        <w:t>P</w:t>
      </w:r>
      <w:r w:rsidR="00B92630">
        <w:rPr>
          <w:rFonts w:ascii="Arial" w:hAnsi="Arial" w:cs="Arial"/>
          <w:sz w:val="24"/>
          <w:szCs w:val="24"/>
        </w:rPr>
        <w:t xml:space="preserve"> </w:t>
      </w:r>
      <w:r w:rsidR="00B92630" w:rsidRPr="00B92630">
        <w:rPr>
          <w:rFonts w:ascii="Arial" w:hAnsi="Arial" w:cs="Arial"/>
          <w:sz w:val="24"/>
          <w:szCs w:val="24"/>
        </w:rPr>
        <w:t>&lt;</w:t>
      </w:r>
      <w:r w:rsidR="00B92630">
        <w:rPr>
          <w:rFonts w:ascii="Arial" w:hAnsi="Arial" w:cs="Arial"/>
          <w:sz w:val="24"/>
          <w:szCs w:val="24"/>
        </w:rPr>
        <w:t xml:space="preserve"> </w:t>
      </w:r>
      <w:r w:rsidR="00B92630" w:rsidRPr="00B92630">
        <w:rPr>
          <w:rFonts w:ascii="Arial" w:hAnsi="Arial" w:cs="Arial"/>
          <w:sz w:val="24"/>
          <w:szCs w:val="24"/>
        </w:rPr>
        <w:t>0.05)</w:t>
      </w:r>
      <w:r w:rsidR="00B92630">
        <w:rPr>
          <w:rFonts w:ascii="Arial" w:hAnsi="Arial" w:cs="Arial"/>
          <w:sz w:val="24"/>
          <w:szCs w:val="24"/>
        </w:rPr>
        <w:t>, l</w:t>
      </w:r>
      <w:r w:rsidR="00B92630" w:rsidRPr="00B92630">
        <w:rPr>
          <w:rFonts w:ascii="Arial" w:hAnsi="Arial" w:cs="Arial"/>
          <w:sz w:val="24"/>
          <w:szCs w:val="24"/>
        </w:rPr>
        <w:t>eptin secretion was 34% lower (</w:t>
      </w:r>
      <w:r w:rsidR="00B92630" w:rsidRPr="00B92630">
        <w:rPr>
          <w:rFonts w:ascii="Arial" w:hAnsi="Arial" w:cs="Arial"/>
          <w:i/>
          <w:sz w:val="24"/>
          <w:szCs w:val="24"/>
        </w:rPr>
        <w:t>P</w:t>
      </w:r>
      <w:r w:rsidR="00B92630">
        <w:rPr>
          <w:rFonts w:ascii="Arial" w:hAnsi="Arial" w:cs="Arial"/>
          <w:sz w:val="24"/>
          <w:szCs w:val="24"/>
        </w:rPr>
        <w:t xml:space="preserve"> </w:t>
      </w:r>
      <w:r w:rsidR="00B92630" w:rsidRPr="00B92630">
        <w:rPr>
          <w:rFonts w:ascii="Arial" w:hAnsi="Arial" w:cs="Arial"/>
          <w:sz w:val="24"/>
          <w:szCs w:val="24"/>
        </w:rPr>
        <w:t>&lt;</w:t>
      </w:r>
      <w:r w:rsidR="00B92630">
        <w:rPr>
          <w:rFonts w:ascii="Arial" w:hAnsi="Arial" w:cs="Arial"/>
          <w:sz w:val="24"/>
          <w:szCs w:val="24"/>
        </w:rPr>
        <w:t xml:space="preserve"> </w:t>
      </w:r>
      <w:r w:rsidR="00B92630" w:rsidRPr="00B92630">
        <w:rPr>
          <w:rFonts w:ascii="Arial" w:hAnsi="Arial" w:cs="Arial"/>
          <w:sz w:val="24"/>
          <w:szCs w:val="24"/>
        </w:rPr>
        <w:t>0.05), and total pulsatile secretion of luteinizing hormone was 40% lower (</w:t>
      </w:r>
      <w:r w:rsidR="00B92630" w:rsidRPr="00B92630">
        <w:rPr>
          <w:rFonts w:ascii="Arial" w:hAnsi="Arial" w:cs="Arial"/>
          <w:i/>
          <w:sz w:val="24"/>
          <w:szCs w:val="24"/>
        </w:rPr>
        <w:t>P</w:t>
      </w:r>
      <w:r w:rsidR="00B92630">
        <w:rPr>
          <w:rFonts w:ascii="Arial" w:hAnsi="Arial" w:cs="Arial"/>
          <w:sz w:val="24"/>
          <w:szCs w:val="24"/>
        </w:rPr>
        <w:t xml:space="preserve"> </w:t>
      </w:r>
      <w:r w:rsidR="00B92630" w:rsidRPr="00B92630">
        <w:rPr>
          <w:rFonts w:ascii="Arial" w:hAnsi="Arial" w:cs="Arial"/>
          <w:sz w:val="24"/>
          <w:szCs w:val="24"/>
        </w:rPr>
        <w:t>&lt;</w:t>
      </w:r>
      <w:r w:rsidR="00B92630">
        <w:rPr>
          <w:rFonts w:ascii="Arial" w:hAnsi="Arial" w:cs="Arial"/>
          <w:sz w:val="24"/>
          <w:szCs w:val="24"/>
        </w:rPr>
        <w:t xml:space="preserve"> 0.05)</w:t>
      </w:r>
      <w:r w:rsidR="00DB7CF1">
        <w:rPr>
          <w:rFonts w:ascii="Arial" w:hAnsi="Arial" w:cs="Arial"/>
          <w:sz w:val="24"/>
          <w:szCs w:val="24"/>
        </w:rPr>
        <w:t xml:space="preserve"> in those with </w:t>
      </w:r>
      <w:r w:rsidR="00DB7CF1" w:rsidRPr="00C90089">
        <w:rPr>
          <w:rFonts w:ascii="Arial" w:hAnsi="Arial" w:cs="Arial"/>
          <w:sz w:val="24"/>
          <w:szCs w:val="24"/>
        </w:rPr>
        <w:t>amenorrhea</w:t>
      </w:r>
      <w:r w:rsidR="00B92630" w:rsidRPr="00C90089">
        <w:rPr>
          <w:rFonts w:ascii="Arial" w:hAnsi="Arial" w:cs="Arial"/>
          <w:sz w:val="24"/>
          <w:szCs w:val="24"/>
        </w:rPr>
        <w:t xml:space="preserve">. </w:t>
      </w:r>
      <w:r w:rsidR="00DB7CF1" w:rsidRPr="00C90089">
        <w:rPr>
          <w:rFonts w:ascii="Arial" w:hAnsi="Arial" w:cs="Arial"/>
          <w:sz w:val="24"/>
          <w:szCs w:val="24"/>
        </w:rPr>
        <w:t>Furthermore, o</w:t>
      </w:r>
      <w:r w:rsidR="00641220" w:rsidRPr="00C90089">
        <w:rPr>
          <w:rFonts w:ascii="Arial" w:hAnsi="Arial" w:cs="Arial"/>
          <w:sz w:val="24"/>
          <w:szCs w:val="24"/>
        </w:rPr>
        <w:t>ne study demonstrated elevated cholesterol levels (</w:t>
      </w:r>
      <w:r w:rsidR="00641220" w:rsidRPr="00C90089">
        <w:rPr>
          <w:rFonts w:ascii="Arial" w:hAnsi="Arial" w:cs="Arial"/>
          <w:i/>
          <w:sz w:val="24"/>
          <w:szCs w:val="24"/>
        </w:rPr>
        <w:t>P</w:t>
      </w:r>
      <w:r w:rsidR="00641220" w:rsidRPr="00C90089">
        <w:rPr>
          <w:rFonts w:ascii="Arial" w:hAnsi="Arial" w:cs="Arial"/>
          <w:sz w:val="24"/>
          <w:szCs w:val="24"/>
        </w:rPr>
        <w:t xml:space="preserve"> &lt; 0.01) in athletes with amenorrhea. </w:t>
      </w:r>
      <w:r w:rsidR="00C90089" w:rsidRPr="00C90089">
        <w:rPr>
          <w:rFonts w:ascii="Arial" w:hAnsi="Arial" w:cs="Arial"/>
          <w:sz w:val="24"/>
          <w:szCs w:val="24"/>
        </w:rPr>
        <w:t>Based upon the findings in the review, it</w:t>
      </w:r>
      <w:r w:rsidR="00FE50AE">
        <w:rPr>
          <w:rFonts w:ascii="Arial" w:hAnsi="Arial" w:cs="Arial"/>
          <w:sz w:val="24"/>
          <w:szCs w:val="24"/>
        </w:rPr>
        <w:t xml:space="preserve"> may</w:t>
      </w:r>
      <w:r w:rsidR="00C90089" w:rsidRPr="00C90089">
        <w:rPr>
          <w:rFonts w:ascii="Arial" w:hAnsi="Arial" w:cs="Arial"/>
          <w:sz w:val="24"/>
          <w:szCs w:val="24"/>
        </w:rPr>
        <w:t xml:space="preserve"> be suggested that young female athletes with amenorrhea, have an increased risk of </w:t>
      </w:r>
      <w:r w:rsidR="00C90089" w:rsidRPr="00C90089">
        <w:rPr>
          <w:rFonts w:ascii="Arial" w:hAnsi="Arial" w:cs="Arial"/>
          <w:sz w:val="24"/>
          <w:szCs w:val="24"/>
          <w:shd w:val="clear" w:color="auto" w:fill="FFFFFF"/>
        </w:rPr>
        <w:t>atherosclerosis.</w:t>
      </w:r>
      <w:r w:rsidR="00595BC2">
        <w:rPr>
          <w:rFonts w:ascii="Arial" w:hAnsi="Arial" w:cs="Arial"/>
          <w:sz w:val="24"/>
          <w:szCs w:val="24"/>
          <w:shd w:val="clear" w:color="auto" w:fill="FFFFFF"/>
        </w:rPr>
        <w:t xml:space="preserve"> However further </w:t>
      </w:r>
      <w:r w:rsidR="004E143C">
        <w:rPr>
          <w:rFonts w:ascii="Arial" w:hAnsi="Arial" w:cs="Arial"/>
          <w:sz w:val="24"/>
          <w:szCs w:val="24"/>
          <w:shd w:val="clear" w:color="auto" w:fill="FFFFFF"/>
        </w:rPr>
        <w:t xml:space="preserve">research is essential. </w:t>
      </w:r>
    </w:p>
    <w:p w:rsidR="00FD1F8F" w:rsidRDefault="00FD1F8F" w:rsidP="00983A46">
      <w:pPr>
        <w:spacing w:line="360" w:lineRule="auto"/>
        <w:jc w:val="both"/>
        <w:rPr>
          <w:rFonts w:ascii="Arial" w:hAnsi="Arial" w:cs="Arial"/>
          <w:sz w:val="24"/>
          <w:szCs w:val="24"/>
          <w:shd w:val="clear" w:color="auto" w:fill="FFFFFF"/>
        </w:rPr>
      </w:pPr>
    </w:p>
    <w:p w:rsidR="00FD1F8F" w:rsidRPr="00EF285E" w:rsidRDefault="00FD1F8F" w:rsidP="00983A46">
      <w:pPr>
        <w:spacing w:line="360" w:lineRule="auto"/>
        <w:jc w:val="both"/>
        <w:rPr>
          <w:rFonts w:ascii="Arial" w:hAnsi="Arial" w:cs="Arial"/>
          <w:color w:val="FF0000"/>
          <w:sz w:val="24"/>
          <w:szCs w:val="24"/>
        </w:rPr>
      </w:pPr>
      <w:r>
        <w:rPr>
          <w:rFonts w:ascii="Arial" w:hAnsi="Arial" w:cs="Arial"/>
          <w:sz w:val="24"/>
          <w:szCs w:val="24"/>
          <w:shd w:val="clear" w:color="auto" w:fill="FFFFFF"/>
        </w:rPr>
        <w:t>ORAL</w:t>
      </w:r>
      <w:bookmarkStart w:id="0" w:name="_GoBack"/>
      <w:bookmarkEnd w:id="0"/>
    </w:p>
    <w:p w:rsidR="003D7E57" w:rsidRPr="00EF285E" w:rsidRDefault="00D77194" w:rsidP="00983A46">
      <w:pPr>
        <w:spacing w:line="360" w:lineRule="auto"/>
        <w:jc w:val="both"/>
        <w:rPr>
          <w:rFonts w:ascii="Arial" w:hAnsi="Arial" w:cs="Arial"/>
          <w:sz w:val="24"/>
          <w:szCs w:val="24"/>
        </w:rPr>
      </w:pPr>
      <w:r w:rsidRPr="00EF285E">
        <w:rPr>
          <w:rFonts w:ascii="Arial" w:hAnsi="Arial" w:cs="Arial"/>
          <w:b/>
          <w:sz w:val="24"/>
          <w:szCs w:val="24"/>
        </w:rPr>
        <w:br/>
      </w:r>
    </w:p>
    <w:p w:rsidR="003D7E57" w:rsidRPr="003D7E57" w:rsidRDefault="003D7E57" w:rsidP="00A471EE">
      <w:pPr>
        <w:spacing w:line="360" w:lineRule="auto"/>
        <w:rPr>
          <w:rFonts w:ascii="Arial" w:hAnsi="Arial" w:cs="Arial"/>
          <w:sz w:val="24"/>
          <w:szCs w:val="24"/>
        </w:rPr>
      </w:pPr>
    </w:p>
    <w:sectPr w:rsidR="003D7E57" w:rsidRPr="003D7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91"/>
    <w:rsid w:val="000E5104"/>
    <w:rsid w:val="00121094"/>
    <w:rsid w:val="0014523E"/>
    <w:rsid w:val="001A0BEC"/>
    <w:rsid w:val="002068B1"/>
    <w:rsid w:val="00240B5D"/>
    <w:rsid w:val="003D7E57"/>
    <w:rsid w:val="00412D2B"/>
    <w:rsid w:val="0044192D"/>
    <w:rsid w:val="00472A07"/>
    <w:rsid w:val="00481C22"/>
    <w:rsid w:val="004E143C"/>
    <w:rsid w:val="00516875"/>
    <w:rsid w:val="00521A4B"/>
    <w:rsid w:val="00537FAD"/>
    <w:rsid w:val="005522A4"/>
    <w:rsid w:val="00572716"/>
    <w:rsid w:val="00595BC2"/>
    <w:rsid w:val="005F269C"/>
    <w:rsid w:val="00641220"/>
    <w:rsid w:val="006C1F19"/>
    <w:rsid w:val="006E7A99"/>
    <w:rsid w:val="00762DFC"/>
    <w:rsid w:val="007A3EA0"/>
    <w:rsid w:val="007A6B43"/>
    <w:rsid w:val="007C1DD5"/>
    <w:rsid w:val="007C370B"/>
    <w:rsid w:val="008044E4"/>
    <w:rsid w:val="008C44C5"/>
    <w:rsid w:val="009212AF"/>
    <w:rsid w:val="00983A46"/>
    <w:rsid w:val="009D3C2A"/>
    <w:rsid w:val="00A40D68"/>
    <w:rsid w:val="00A4249A"/>
    <w:rsid w:val="00A471EE"/>
    <w:rsid w:val="00AB1CAC"/>
    <w:rsid w:val="00AF66C3"/>
    <w:rsid w:val="00B14BCF"/>
    <w:rsid w:val="00B92630"/>
    <w:rsid w:val="00BE3B6A"/>
    <w:rsid w:val="00C90089"/>
    <w:rsid w:val="00CC17AE"/>
    <w:rsid w:val="00CE6582"/>
    <w:rsid w:val="00D42523"/>
    <w:rsid w:val="00D655C7"/>
    <w:rsid w:val="00D77194"/>
    <w:rsid w:val="00D9423C"/>
    <w:rsid w:val="00DB7CF1"/>
    <w:rsid w:val="00E613E7"/>
    <w:rsid w:val="00E76879"/>
    <w:rsid w:val="00E82920"/>
    <w:rsid w:val="00EF285E"/>
    <w:rsid w:val="00F20791"/>
    <w:rsid w:val="00FD12C5"/>
    <w:rsid w:val="00FD1F8F"/>
    <w:rsid w:val="00FE5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A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a.board@sunderlan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B6D5A33D</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Martin</dc:creator>
  <cp:lastModifiedBy>Lisa Board</cp:lastModifiedBy>
  <cp:revision>4</cp:revision>
  <dcterms:created xsi:type="dcterms:W3CDTF">2018-02-19T13:08:00Z</dcterms:created>
  <dcterms:modified xsi:type="dcterms:W3CDTF">2018-03-08T15:09:00Z</dcterms:modified>
</cp:coreProperties>
</file>